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181981">
      <w:pPr>
        <w:pStyle w:val="8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8972FA0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ИНФОРМАЦИЯ</w:t>
      </w:r>
    </w:p>
    <w:p w14:paraId="4B0AC4B9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ходе реализации муниципальной программы</w:t>
      </w:r>
    </w:p>
    <w:p w14:paraId="7729BE80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Искитима Новосибирской области</w:t>
      </w:r>
    </w:p>
    <w:p w14:paraId="177E37C7">
      <w:pPr>
        <w:pStyle w:val="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"01" января 2026 года</w:t>
      </w:r>
    </w:p>
    <w:p w14:paraId="602E89C2">
      <w:pPr>
        <w:pStyle w:val="8"/>
        <w:ind w:firstLine="540"/>
        <w:jc w:val="both"/>
      </w:pPr>
    </w:p>
    <w:tbl>
      <w:tblPr>
        <w:tblStyle w:val="3"/>
        <w:tblW w:w="155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366"/>
        <w:gridCol w:w="2381"/>
        <w:gridCol w:w="1749"/>
        <w:gridCol w:w="4765"/>
        <w:gridCol w:w="1560"/>
        <w:gridCol w:w="2694"/>
        <w:gridCol w:w="10"/>
      </w:tblGrid>
      <w:tr w14:paraId="4C65B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5525" w:type="dxa"/>
            <w:gridSpan w:val="7"/>
            <w:vAlign w:val="center"/>
          </w:tcPr>
          <w:p w14:paraId="7467C7B7">
            <w:pPr>
              <w:pStyle w:val="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основных мероприятий</w:t>
            </w:r>
          </w:p>
        </w:tc>
      </w:tr>
      <w:tr w14:paraId="5BE98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restart"/>
            <w:vAlign w:val="center"/>
          </w:tcPr>
          <w:p w14:paraId="75D43FDA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«Развитие малого и среднего предпринимательства в городе Искитиме»</w:t>
            </w:r>
          </w:p>
        </w:tc>
        <w:tc>
          <w:tcPr>
            <w:tcW w:w="2381" w:type="dxa"/>
            <w:vAlign w:val="center"/>
          </w:tcPr>
          <w:p w14:paraId="6AA286AD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</w:t>
            </w:r>
          </w:p>
        </w:tc>
        <w:tc>
          <w:tcPr>
            <w:tcW w:w="0" w:type="auto"/>
            <w:vAlign w:val="center"/>
          </w:tcPr>
          <w:p w14:paraId="78159E0B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выполнения (выполнено/не выполнено)</w:t>
            </w:r>
          </w:p>
        </w:tc>
        <w:tc>
          <w:tcPr>
            <w:tcW w:w="4765" w:type="dxa"/>
            <w:vAlign w:val="center"/>
          </w:tcPr>
          <w:p w14:paraId="705D0E38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выполненных мероприятий</w:t>
            </w:r>
          </w:p>
          <w:p w14:paraId="3CF76EDC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(дополнительно необходимо указать дату проведения)</w:t>
            </w:r>
          </w:p>
        </w:tc>
        <w:tc>
          <w:tcPr>
            <w:tcW w:w="1560" w:type="dxa"/>
            <w:vAlign w:val="center"/>
          </w:tcPr>
          <w:p w14:paraId="7B64B2C7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фактических </w:t>
            </w:r>
            <w:commentRangeStart w:id="0"/>
            <w:commentRangeStart w:id="1"/>
            <w:r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  <w:commentRangeEnd w:id="0"/>
            <w:r>
              <w:rPr>
                <w:rStyle w:val="4"/>
                <w:rFonts w:asciiTheme="minorHAnsi" w:hAnsiTheme="minorHAnsi" w:eastAsiaTheme="minorHAnsi" w:cstheme="minorBidi"/>
                <w:lang w:eastAsia="en-US"/>
              </w:rPr>
              <w:commentReference w:id="0"/>
            </w:r>
            <w:commentRangeEnd w:id="1"/>
            <w:r>
              <w:commentReference w:id="1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мероприятия, тыс. руб.</w:t>
            </w:r>
          </w:p>
        </w:tc>
        <w:tc>
          <w:tcPr>
            <w:tcW w:w="2694" w:type="dxa"/>
            <w:vAlign w:val="center"/>
          </w:tcPr>
          <w:p w14:paraId="612B79B9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причин невыполнения, возникающих проблем при реализации и предложения по их устранению</w:t>
            </w:r>
          </w:p>
        </w:tc>
      </w:tr>
      <w:tr w14:paraId="73EFC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297C8161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287C1E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Информирование СМ и СП</w:t>
            </w:r>
          </w:p>
          <w:p w14:paraId="3CA58B22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5D77DC8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270120BF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администрации г. Искитима  в разделе «Малый бизнес» расположена информация  для субъектов МСП</w:t>
            </w:r>
          </w:p>
        </w:tc>
        <w:tc>
          <w:tcPr>
            <w:tcW w:w="1560" w:type="dxa"/>
            <w:vAlign w:val="center"/>
          </w:tcPr>
          <w:p w14:paraId="715216FA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4" w:type="dxa"/>
            <w:vAlign w:val="center"/>
          </w:tcPr>
          <w:p w14:paraId="75485B9E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07F35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5059A3B9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19EADF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Содействие самозанятости населения путем организации собственного дела, проведение мероприятий по профессиональной подготовке, переподготовке работников</w:t>
            </w:r>
          </w:p>
          <w:p w14:paraId="629D5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99CD45E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208C090B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с 01.01.2025 по 31.12.2025 г.: </w:t>
            </w:r>
          </w:p>
          <w:p w14:paraId="3743BE3E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- 9 безработных граждан, снято с регистрационного учета ГКУ НСО ЦЗН г. Искитима по причине организация самозанятости;</w:t>
            </w:r>
          </w:p>
          <w:p w14:paraId="3CE622CC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- 20 граждан прошли обучение в центре «Мой бизнес» 37 граждан заключили социальный контракт на реализацию мероприятий по осуществлению предпринимательской деятельности.</w:t>
            </w:r>
          </w:p>
          <w:p w14:paraId="63D1B084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7E6DB1EF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  <w:vAlign w:val="center"/>
          </w:tcPr>
          <w:p w14:paraId="515012F0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6D611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1D6DF36D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1E2055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 Проведение различных конкурсов и иных мероприятий среди СМ и СП, соревнований среди молодежи на поиск творческих и креативных направлений развития экономики города, интеллектуальных игр, соревнований по моделированию экономики и менеджмента (МЭКОМ)</w:t>
            </w:r>
          </w:p>
          <w:p w14:paraId="598171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5D90EB3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0315D2FB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МБОУ ДО ЦДО осуществляет деятельность объединение «Перспектива будущего» (Экономическая школа Руководитель: Аракелян Ю.С.). Объединение «Перспектива будущего» активно принимает участие во Всероссийских олимпиадах из Перечня Министерства науки и высшего образования Российской Федерации.</w:t>
            </w:r>
          </w:p>
          <w:p w14:paraId="774B9483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занятия проводятся на постоянной основе по следующим дополнительным общеобразовательным программам:</w:t>
            </w:r>
          </w:p>
          <w:p w14:paraId="298D61AD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ДОП "Экономист" - для обучающихся 11-16 лет, рассчитана на 3 года.</w:t>
            </w:r>
          </w:p>
          <w:p w14:paraId="2FE8EC9C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ДОП углубленного уровня "Экономическая математика"- для обучающихся 14-17 лет, рассчитана на 4 года.</w:t>
            </w:r>
          </w:p>
          <w:p w14:paraId="15C9F072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23-27 февраля 2025 г. – 22 обучающиеся объединения МБОУ ДО ЦДО  «Перспектива будущего» и МАОУ СОШ №9 на основании конкурсного отбора представили город Искитим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Международном экономическом фестивале «Сибириада. Шаг в мечту». </w:t>
            </w:r>
          </w:p>
          <w:p w14:paraId="7F19FBBC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июля 2025 г. администрацией города Искитима совместно с МБУ ЦРФКиС была проведена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летняя Спартакиада среди работников торговых предприятий г. Искитима.</w:t>
            </w:r>
          </w:p>
        </w:tc>
        <w:tc>
          <w:tcPr>
            <w:tcW w:w="1560" w:type="dxa"/>
            <w:vAlign w:val="center"/>
          </w:tcPr>
          <w:p w14:paraId="22DB4F96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2694" w:type="dxa"/>
            <w:vAlign w:val="center"/>
          </w:tcPr>
          <w:p w14:paraId="528903BC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59F31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420C34DC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6954BE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Обеспечение участия в образовательных семинарах, круглых столах, повышении квалификации и переподготовке кадров для сферы малого и среднего предпринимательства</w:t>
            </w:r>
          </w:p>
          <w:p w14:paraId="7320F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37A0914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0BBB186A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с 01.01.2025 по 31.12.2025  для сферы малого и среднего предпринимательства был проведен совещание-семинар «О ходе реализации федерального партийного проекта «Предпринимательство» в Новосибирской области».</w:t>
            </w:r>
          </w:p>
        </w:tc>
        <w:tc>
          <w:tcPr>
            <w:tcW w:w="1560" w:type="dxa"/>
            <w:vAlign w:val="center"/>
          </w:tcPr>
          <w:p w14:paraId="23A44D50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4" w:type="dxa"/>
            <w:vAlign w:val="center"/>
          </w:tcPr>
          <w:p w14:paraId="7136AF61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0BCC8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5E54CFB2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76B0CB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 Обеспечение участия малых и средних предприятий в закупках товаров, работ, услуг для муниципальных нужд</w:t>
            </w:r>
          </w:p>
          <w:p w14:paraId="776CD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66CA48B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30F122B7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извещения (приглашения) для участия в муниципальных закупках размещается на официальном сайте Единой информационной системы в сфере закупок.</w:t>
            </w:r>
          </w:p>
        </w:tc>
        <w:tc>
          <w:tcPr>
            <w:tcW w:w="1560" w:type="dxa"/>
            <w:vAlign w:val="center"/>
          </w:tcPr>
          <w:p w14:paraId="2DCDA57E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4" w:type="dxa"/>
            <w:vAlign w:val="center"/>
          </w:tcPr>
          <w:p w14:paraId="4552928A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3B4FB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3F990B31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6D4F3C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Содействие развитию многоформатной инфраструктуры потребительского рынка</w:t>
            </w:r>
          </w:p>
          <w:p w14:paraId="13C1A1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65C1AFD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16841DB3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территории г. Искитима  размещены 115 торговых нестационарных объектов. Так же в перспективе размещение ещё 9 нестационарных объектов.</w:t>
            </w:r>
          </w:p>
        </w:tc>
        <w:tc>
          <w:tcPr>
            <w:tcW w:w="1560" w:type="dxa"/>
            <w:vAlign w:val="center"/>
          </w:tcPr>
          <w:p w14:paraId="657421EF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4" w:type="dxa"/>
            <w:vAlign w:val="center"/>
          </w:tcPr>
          <w:p w14:paraId="3346B9B9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17BA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7C3662FF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4D80D2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Реализация плана мероприятий по развитию конкуренции и расширению сфер экономики для деятельности СМ и СП</w:t>
            </w:r>
          </w:p>
          <w:p w14:paraId="622356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0B9E1B7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7614D6F5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с 01.01.2025 по 31.12.2025 года были проведены консультации СМ и СП.</w:t>
            </w:r>
          </w:p>
          <w:p w14:paraId="18877F07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18.09.2025 г. на телеканале ТВК вышел сюжет о мерах поддержки для предпринимателей города Искитима «На виду»: Бизнес среда Искитима  </w:t>
            </w:r>
          </w:p>
        </w:tc>
        <w:tc>
          <w:tcPr>
            <w:tcW w:w="1560" w:type="dxa"/>
            <w:vAlign w:val="center"/>
          </w:tcPr>
          <w:p w14:paraId="2120DE86">
            <w:pPr>
              <w:pStyle w:val="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2694" w:type="dxa"/>
            <w:vAlign w:val="center"/>
          </w:tcPr>
          <w:p w14:paraId="05059040">
            <w:pPr>
              <w:pStyle w:val="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</w:tr>
      <w:tr w14:paraId="11EBB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4069C688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34F22E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 Организация участия в областных оптово-розничных ярмарках</w:t>
            </w:r>
          </w:p>
          <w:p w14:paraId="49F41E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5393A78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6F84D06D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с 01.01.2025 по 31.12.2025 года администрация города Искитима организовывала   оптово-розничную универсальную ярмарку «Искитимская весна». На проведение оптово-розничной ярмарки из бюджета города Искитима было направлено 718 744 руб.</w:t>
            </w:r>
          </w:p>
          <w:p w14:paraId="553CE6B3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июня 2025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города Искитима организовала участие предпринимателей города Искитима в оптово-розничной универсальной ярмарке «Ордынская звезда».</w:t>
            </w:r>
          </w:p>
          <w:p w14:paraId="1C6B39AC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июля 2025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города Искитима организовала участие предпринимателей города Искитима в оптово-розничной универсальной ярмарке «Сузунская миллионщина».</w:t>
            </w:r>
          </w:p>
          <w:p w14:paraId="58902A63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августа 2025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города Искитима организовала участие предпринимателей города Искитима в оптово-розничной универсальной ярмарке «У Маслянинских ворот».</w:t>
            </w:r>
          </w:p>
          <w:p w14:paraId="2DB70CEE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 августа 2025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города Искитима организовала участие предпринимателей города Искитима в оптово-розничной универсальной ярмарке «Дары осени 2025».</w:t>
            </w:r>
          </w:p>
          <w:p w14:paraId="6277CEB1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сентября 2025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города Искитима организовала участие предпринимателей города Искитима в оптово-розничной универсальной ярмарке «Краснообская осень».</w:t>
            </w:r>
          </w:p>
          <w:p w14:paraId="29413A0A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 сентября 2025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города Искитима организовала участие предпринимателей города Искитима в оптово-розничной универсальной ярмарке «Бердский рубль».</w:t>
            </w:r>
          </w:p>
        </w:tc>
        <w:tc>
          <w:tcPr>
            <w:tcW w:w="1560" w:type="dxa"/>
            <w:vAlign w:val="center"/>
          </w:tcPr>
          <w:p w14:paraId="465C4E06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718,7</w:t>
            </w:r>
          </w:p>
        </w:tc>
        <w:tc>
          <w:tcPr>
            <w:tcW w:w="2694" w:type="dxa"/>
            <w:vAlign w:val="center"/>
          </w:tcPr>
          <w:p w14:paraId="5E2A2574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Искитима совместно с Министерством промышленности, торговли и развития предпринимательства Новосибирской области (Минпромторг НСО) организует  оптово-розничную универсальных ярмарку, согласно приказу Минпромторга от 19.12.2024 №410 «О проведении ярмарок в 2025 году на территории Новосибирской области». Также администрация города Искитима будет принимать участие в оптово-розничных универсальных ярмарках на территории Новосибирской области.</w:t>
            </w:r>
          </w:p>
        </w:tc>
      </w:tr>
      <w:tr w14:paraId="67E94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1A85BD47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17BB1B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 Содействие в получении поддержки экспортной деятельности малых и средних предприятий</w:t>
            </w:r>
          </w:p>
          <w:p w14:paraId="00199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12DDA5C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  <w:tc>
          <w:tcPr>
            <w:tcW w:w="4765" w:type="dxa"/>
            <w:vAlign w:val="center"/>
          </w:tcPr>
          <w:p w14:paraId="071EDE8F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содействию в получении экспортной деятельности малых и средних предприятий  в период с 01.01.2025 по 31.12.2025 года не оказывалось</w:t>
            </w:r>
          </w:p>
        </w:tc>
        <w:tc>
          <w:tcPr>
            <w:tcW w:w="1560" w:type="dxa"/>
            <w:vAlign w:val="center"/>
          </w:tcPr>
          <w:p w14:paraId="464CBAB0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4" w:type="dxa"/>
            <w:vAlign w:val="center"/>
          </w:tcPr>
          <w:p w14:paraId="08A2C842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с 01.01.2025 по 31.12.2025 года не проводилось мероприятий по получению экспортной деятельности СМП в связи с отсутствием обращений</w:t>
            </w:r>
          </w:p>
        </w:tc>
      </w:tr>
      <w:tr w14:paraId="76A62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7BA40641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5E90F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Финансовая поддержка СМ и СП</w:t>
            </w:r>
          </w:p>
          <w:p w14:paraId="7A1232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7375781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1124C150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Заключено соглашение с министерством промышленности, торговли и развития предпринимательства НСО от 10.02.2025 № 50712000-1-2025-013 на поддержку муниципальной программы «Развитие малого и среднего предпринимательства в городе Искитиме».  В 2025 году была оказана финансовая поддержка одному субъекту малого и среднего предпринимательства:</w:t>
            </w:r>
          </w:p>
          <w:p w14:paraId="4A18DE8C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«ИНЕРТСТРОЙ» ИНН 5473003945.</w:t>
            </w:r>
          </w:p>
        </w:tc>
        <w:tc>
          <w:tcPr>
            <w:tcW w:w="1560" w:type="dxa"/>
            <w:vAlign w:val="center"/>
          </w:tcPr>
          <w:p w14:paraId="371E7B73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975,1</w:t>
            </w:r>
          </w:p>
        </w:tc>
        <w:tc>
          <w:tcPr>
            <w:tcW w:w="2694" w:type="dxa"/>
            <w:vAlign w:val="center"/>
          </w:tcPr>
          <w:p w14:paraId="2772B568">
            <w:pPr>
              <w:pStyle w:val="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14:paraId="58E5F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60259B1F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1DBCE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 Имущественная поддержка СМ и СП</w:t>
            </w:r>
          </w:p>
          <w:p w14:paraId="735D5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FD9C90D">
            <w:pPr>
              <w:pStyle w:val="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4102DCCD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период с период с 01.01.2025 по 31.12.2025 года оказана имущественная поддержка 1 субъекту СМ и СП</w:t>
            </w:r>
          </w:p>
          <w:p w14:paraId="25DD7F96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(ООО «Запад» сумма  </w:t>
            </w:r>
            <w:commentRangeStart w:id="2"/>
            <w:commentRangeStart w:id="3"/>
            <w:r>
              <w:rPr>
                <w:rFonts w:ascii="Times New Roman" w:hAnsi="Times New Roman" w:cs="Times New Roman"/>
                <w:sz w:val="24"/>
                <w:szCs w:val="24"/>
              </w:rPr>
              <w:t>20 244,39 руб.).</w:t>
            </w:r>
            <w:commentRangeEnd w:id="2"/>
            <w:r>
              <w:rPr>
                <w:rStyle w:val="4"/>
                <w:rFonts w:asciiTheme="minorHAnsi" w:hAnsiTheme="minorHAnsi" w:eastAsiaTheme="minorHAnsi" w:cstheme="minorBidi"/>
                <w:lang w:eastAsia="en-US"/>
              </w:rPr>
              <w:commentReference w:id="2"/>
            </w:r>
            <w:commentRangeEnd w:id="3"/>
            <w:r>
              <w:commentReference w:id="3"/>
            </w:r>
          </w:p>
          <w:p w14:paraId="3D747289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этот же период субъектам МСП </w:t>
            </w:r>
            <w:commentRangeStart w:id="4"/>
            <w:commentRangeStart w:id="5"/>
            <w:r>
              <w:rPr>
                <w:rFonts w:ascii="Times New Roman" w:hAnsi="Times New Roman" w:cs="Times New Roman"/>
                <w:sz w:val="24"/>
                <w:szCs w:val="24"/>
              </w:rPr>
              <w:t>передано</w:t>
            </w:r>
            <w:commentRangeEnd w:id="4"/>
            <w:r>
              <w:rPr>
                <w:rStyle w:val="4"/>
                <w:rFonts w:asciiTheme="minorHAnsi" w:hAnsiTheme="minorHAnsi" w:eastAsiaTheme="minorHAnsi" w:cstheme="minorBidi"/>
                <w:lang w:eastAsia="en-US"/>
              </w:rPr>
              <w:commentReference w:id="4"/>
            </w:r>
            <w:commentRangeEnd w:id="5"/>
            <w:r>
              <w:commentReference w:id="5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46 объектов, общей площадью 18,0 тыс. кв.м.</w:t>
            </w:r>
          </w:p>
          <w:p w14:paraId="375AD1D4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муниципального имущества, предназначенного для передачи во владение и (или) пользование СМ и СП и организациям актуализируется по мере изменений в Реестре муниципального имущества.</w:t>
            </w:r>
          </w:p>
          <w:p w14:paraId="3230869C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 по вопросам оказания имущественной поддержки субъектам малого и среднего предпринимательства была создана распоряжением от 03.02.2020 № 31-р. В период с 01.01.2025 по 31.12.2025 г. РГ не заседала. Все объекты используются по целевому назначению или переданы в аренду, дополнительно включить объекты недвижимого и движимого имущества в Перечень не представляется возможным.</w:t>
            </w:r>
          </w:p>
          <w:p w14:paraId="0AA8EB49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специалистами управления имущества и земельных отношений проводится анализ предоставляемых всеми муниципальными учреждениями отчетов об эффективности использования объектов недвижимого имущества, находящегося в собственности города Искитима.</w:t>
            </w:r>
          </w:p>
          <w:p w14:paraId="0D57167B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01.01.2026 г. действуют 78 договоров аренды муниципального имущества, в том числе 30 договоров на передачу в аренду зданий, помещений, 43 договора аренды объектов тепло-, газо-, водоснабжения, водоотведения, 5 договоров аренды движимого имущества и оборудования.</w:t>
            </w:r>
          </w:p>
        </w:tc>
        <w:tc>
          <w:tcPr>
            <w:tcW w:w="1560" w:type="dxa"/>
            <w:vAlign w:val="center"/>
          </w:tcPr>
          <w:p w14:paraId="610620AF">
            <w:pPr>
              <w:pStyle w:val="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  <w:vAlign w:val="center"/>
          </w:tcPr>
          <w:p w14:paraId="4320B5A9">
            <w:pPr>
              <w:pStyle w:val="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14:paraId="7C59F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094D15D3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6D4AF2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 Консультационная поддержка СМ и СП</w:t>
            </w:r>
          </w:p>
          <w:p w14:paraId="6F4FA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E6BBD67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664E122D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период с 01.01.2025 по 31.12.2025 года консультация оказана 28 субъектам малого и среднего предпринимательства</w:t>
            </w:r>
          </w:p>
        </w:tc>
        <w:tc>
          <w:tcPr>
            <w:tcW w:w="1560" w:type="dxa"/>
            <w:vAlign w:val="center"/>
          </w:tcPr>
          <w:p w14:paraId="5C1C288E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4" w:type="dxa"/>
            <w:vAlign w:val="center"/>
          </w:tcPr>
          <w:p w14:paraId="3F4CB21E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29F3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10" w:type="dxa"/>
        </w:trPr>
        <w:tc>
          <w:tcPr>
            <w:tcW w:w="2366" w:type="dxa"/>
            <w:vMerge w:val="continue"/>
          </w:tcPr>
          <w:p w14:paraId="235607C6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36750A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 Привлечение финансовых ресурсов</w:t>
            </w:r>
          </w:p>
          <w:p w14:paraId="4319F2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57395F4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4765" w:type="dxa"/>
            <w:vAlign w:val="center"/>
          </w:tcPr>
          <w:p w14:paraId="4E4C8602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с 01.01.2025 по 31.12.2025 г. в Фонде развития малого и среднего предпринимательства НСО выдано финансовых обязательств (кредитов, банковских гарантий, займов, лизинга) 3 юридическим лицам на сумму 21 310 тыс. руб. </w:t>
            </w:r>
          </w:p>
          <w:p w14:paraId="68BDE8CB">
            <w:pPr>
              <w:pStyle w:val="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период с 01.01.2025 по 31.12.2025  года в МКК Фонде микрофинансирования финансовая поддержка оказана 4 предпринимателям на сумму 17 </w:t>
            </w:r>
            <w:commentRangeStart w:id="6"/>
            <w:commentRangeStart w:id="7"/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  <w:commentRangeEnd w:id="6"/>
            <w:r>
              <w:rPr>
                <w:rStyle w:val="4"/>
                <w:rFonts w:asciiTheme="minorHAnsi" w:hAnsiTheme="minorHAnsi" w:eastAsiaTheme="minorHAnsi" w:cstheme="minorBidi"/>
                <w:lang w:eastAsia="en-US"/>
              </w:rPr>
              <w:commentReference w:id="6"/>
            </w:r>
            <w:commentRangeEnd w:id="7"/>
            <w:r>
              <w:commentReference w:id="7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руб. </w:t>
            </w:r>
          </w:p>
        </w:tc>
        <w:tc>
          <w:tcPr>
            <w:tcW w:w="1560" w:type="dxa"/>
            <w:vAlign w:val="center"/>
          </w:tcPr>
          <w:p w14:paraId="5898AD6E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4" w:type="dxa"/>
            <w:vAlign w:val="center"/>
          </w:tcPr>
          <w:p w14:paraId="74422E33">
            <w:pPr>
              <w:pStyle w:val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14:paraId="64A28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5525" w:type="dxa"/>
            <w:gridSpan w:val="7"/>
            <w:vAlign w:val="center"/>
          </w:tcPr>
          <w:p w14:paraId="741855DA">
            <w:pPr>
              <w:pStyle w:val="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фактических расходов на реализацию мероприятий, 1 704,5 тыс. </w:t>
            </w:r>
            <w:commentRangeStart w:id="8"/>
            <w:commentRangeStart w:id="9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commentRangeEnd w:id="8"/>
            <w:r>
              <w:rPr>
                <w:rStyle w:val="4"/>
                <w:rFonts w:asciiTheme="minorHAnsi" w:hAnsiTheme="minorHAnsi" w:eastAsiaTheme="minorHAnsi" w:cstheme="minorBidi"/>
                <w:lang w:eastAsia="en-US"/>
              </w:rPr>
              <w:commentReference w:id="8"/>
            </w:r>
            <w:commentRangeEnd w:id="9"/>
            <w:r>
              <w:commentReference w:id="9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AD7180A">
      <w:pPr>
        <w:rPr>
          <w:rFonts w:ascii="Times New Roman" w:hAnsi="Times New Roman" w:cs="Times New Roman"/>
          <w:sz w:val="24"/>
          <w:szCs w:val="24"/>
        </w:rPr>
      </w:pPr>
    </w:p>
    <w:p w14:paraId="38C21DB0">
      <w:pPr>
        <w:rPr>
          <w:rFonts w:ascii="Times New Roman" w:hAnsi="Times New Roman" w:cs="Times New Roman"/>
          <w:sz w:val="24"/>
          <w:szCs w:val="24"/>
        </w:rPr>
      </w:pPr>
    </w:p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Агеева Наталья Владимировна" w:date="2026-04-16T16:02:00Z" w:initials="АНВ">
    <w:p w14:paraId="79D51CCF">
      <w:pPr>
        <w:pStyle w:val="6"/>
      </w:pPr>
      <w:r>
        <w:t>Это столбец расходов бюджета города Искитим? Возможно дополнить?</w:t>
      </w:r>
    </w:p>
  </w:comment>
  <w:comment w:id="1" w:author="User" w:date="2026-04-21T15:25:04Z" w:initials="U">
    <w:p w14:paraId="50048649">
      <w:pPr>
        <w:spacing w:beforeLines="0" w:afterLines="0"/>
        <w:jc w:val="right"/>
        <w:rPr>
          <w:rFonts w:hint="default" w:ascii="Calibri" w:hAnsi="Calibri" w:eastAsia="Calibri"/>
          <w:sz w:val="20"/>
          <w:szCs w:val="24"/>
        </w:rPr>
      </w:pPr>
      <w:r>
        <w:rPr>
          <w:lang w:val="ru-RU"/>
        </w:rPr>
        <w:t>Формат</w:t>
      </w:r>
      <w:r>
        <w:rPr>
          <w:rFonts w:hint="default"/>
          <w:lang w:val="ru-RU"/>
        </w:rPr>
        <w:t xml:space="preserve"> данной таблицы утверждён в данном виде  в </w:t>
      </w:r>
      <w:r>
        <w:rPr>
          <w:rFonts w:hint="default" w:ascii="Calibri" w:hAnsi="Calibri" w:eastAsia="Calibri"/>
          <w:sz w:val="20"/>
          <w:szCs w:val="24"/>
        </w:rPr>
        <w:t>Порядк</w:t>
      </w:r>
      <w:r>
        <w:rPr>
          <w:rFonts w:hint="default" w:ascii="Calibri" w:hAnsi="Calibri" w:eastAsia="Calibri"/>
          <w:sz w:val="20"/>
          <w:szCs w:val="24"/>
          <w:lang w:val="ru-RU"/>
        </w:rPr>
        <w:t>е</w:t>
      </w:r>
    </w:p>
    <w:p w14:paraId="5ADC77B4">
      <w:pPr>
        <w:spacing w:beforeLines="0" w:afterLines="0"/>
        <w:jc w:val="right"/>
        <w:rPr>
          <w:rFonts w:hint="default" w:ascii="Calibri" w:hAnsi="Calibri" w:eastAsia="Calibri"/>
          <w:sz w:val="20"/>
          <w:szCs w:val="24"/>
        </w:rPr>
      </w:pPr>
      <w:r>
        <w:rPr>
          <w:rFonts w:hint="default" w:ascii="Calibri" w:hAnsi="Calibri" w:eastAsia="Calibri"/>
          <w:sz w:val="20"/>
          <w:szCs w:val="24"/>
        </w:rPr>
        <w:t>принятия решений о разработке</w:t>
      </w:r>
    </w:p>
    <w:p w14:paraId="192D2490">
      <w:pPr>
        <w:spacing w:beforeLines="0" w:afterLines="0"/>
        <w:jc w:val="right"/>
        <w:rPr>
          <w:rFonts w:hint="default" w:ascii="Calibri" w:hAnsi="Calibri" w:eastAsia="Calibri"/>
          <w:sz w:val="20"/>
          <w:szCs w:val="24"/>
        </w:rPr>
      </w:pPr>
      <w:r>
        <w:rPr>
          <w:rFonts w:hint="default" w:ascii="Calibri" w:hAnsi="Calibri" w:eastAsia="Calibri"/>
          <w:sz w:val="20"/>
          <w:szCs w:val="24"/>
        </w:rPr>
        <w:t>муниципальных программ города</w:t>
      </w:r>
    </w:p>
    <w:p w14:paraId="688DEE9D">
      <w:pPr>
        <w:spacing w:beforeLines="0" w:afterLines="0"/>
        <w:jc w:val="right"/>
        <w:rPr>
          <w:rFonts w:hint="default" w:ascii="Calibri" w:hAnsi="Calibri" w:eastAsia="Calibri"/>
          <w:sz w:val="20"/>
          <w:szCs w:val="24"/>
        </w:rPr>
      </w:pPr>
      <w:r>
        <w:rPr>
          <w:rFonts w:hint="default" w:ascii="Calibri" w:hAnsi="Calibri" w:eastAsia="Calibri"/>
          <w:sz w:val="20"/>
          <w:szCs w:val="24"/>
        </w:rPr>
        <w:t>Искитима Новосибирской области,</w:t>
      </w:r>
    </w:p>
    <w:p w14:paraId="41AB035A">
      <w:pPr>
        <w:wordWrap w:val="0"/>
        <w:spacing w:beforeLines="0" w:afterLines="0"/>
        <w:jc w:val="right"/>
        <w:rPr>
          <w:rFonts w:hint="default" w:ascii="Calibri" w:hAnsi="Calibri" w:eastAsia="Calibri"/>
          <w:sz w:val="20"/>
          <w:szCs w:val="24"/>
          <w:lang w:val="ru-RU"/>
        </w:rPr>
      </w:pPr>
      <w:r>
        <w:rPr>
          <w:rFonts w:hint="default" w:ascii="Calibri" w:hAnsi="Calibri" w:eastAsia="Calibri"/>
          <w:sz w:val="20"/>
          <w:szCs w:val="24"/>
        </w:rPr>
        <w:t>их формирования и реализации</w:t>
      </w:r>
      <w:r>
        <w:rPr>
          <w:rFonts w:hint="default" w:ascii="Calibri" w:hAnsi="Calibri" w:eastAsia="Calibri"/>
          <w:sz w:val="20"/>
          <w:szCs w:val="24"/>
          <w:lang w:val="ru-RU"/>
        </w:rPr>
        <w:t xml:space="preserve">. Для некоторых муниципальных программ в данном столбце отражаются только расходы местного ( муниципального) бюджеты, а в некоторых находят отражение расходы бюджетов разного уровня. </w:t>
      </w:r>
    </w:p>
    <w:p w14:paraId="5795D57A">
      <w:pPr>
        <w:pStyle w:val="6"/>
      </w:pPr>
    </w:p>
  </w:comment>
  <w:comment w:id="2" w:author="Агеева Наталья Владимировна" w:date="2026-04-16T15:56:00Z" w:initials="АНВ">
    <w:p w14:paraId="7FBF1DFE">
      <w:pPr>
        <w:pStyle w:val="6"/>
      </w:pPr>
      <w:r>
        <w:t>Правильно ли указана размерность суммы?</w:t>
      </w:r>
      <w:r>
        <w:br w:type="textWrapping"/>
      </w:r>
      <w:r>
        <w:t>Если поддержка оказана, почему не заполнен предпоследний столбец (расходы) на эту сумму ?</w:t>
      </w:r>
    </w:p>
  </w:comment>
  <w:comment w:id="3" w:author="User" w:date="2026-04-21T15:24:35Z" w:initials="U">
    <w:p w14:paraId="58225737">
      <w:pPr>
        <w:pStyle w:val="6"/>
        <w:rPr>
          <w:rFonts w:hint="default"/>
          <w:lang w:val="ru-RU"/>
        </w:rPr>
      </w:pPr>
      <w:r>
        <w:rPr>
          <w:rFonts w:hint="default"/>
          <w:lang w:val="ru-RU"/>
        </w:rPr>
        <w:t>Да, размерность верная. Поддержка в данном случае состоит из предоставления организации пониженного коэффициента при расчёте арендной платы ( т.е это не расходы , а недополученные доходы бюджета)</w:t>
      </w:r>
    </w:p>
    <w:p w14:paraId="2A0F56E3">
      <w:pPr>
        <w:pStyle w:val="6"/>
      </w:pPr>
    </w:p>
  </w:comment>
  <w:comment w:id="4" w:author="Агеева Наталья Владимировна" w:date="2026-04-16T15:57:00Z" w:initials="АНВ">
    <w:p w14:paraId="61EE8F95">
      <w:pPr>
        <w:pStyle w:val="6"/>
        <w:rPr>
          <w:rStyle w:val="4"/>
        </w:rPr>
      </w:pPr>
      <w:r>
        <w:rPr>
          <w:rStyle w:val="4"/>
        </w:rPr>
        <w:t xml:space="preserve">Так как явно передано в аренду, предлагаю указать «передано в аренду». Безвозмездного пользования нет же.  </w:t>
      </w:r>
    </w:p>
    <w:p w14:paraId="18074024">
      <w:pPr>
        <w:pStyle w:val="6"/>
      </w:pPr>
      <w:r>
        <w:rPr>
          <w:rStyle w:val="4"/>
        </w:rPr>
        <w:t xml:space="preserve">Если на дату отчета по всем договорам аренды нет просроченных долгов арендаторов, то да это имущественная поддержка без затрат. Предлагаю вписать в этот пункт информацию о наличии или отсутствии долгов арендаторов на дату отчета. </w:t>
      </w:r>
    </w:p>
  </w:comment>
  <w:comment w:id="5" w:author="User" w:date="2026-04-21T15:24:19Z" w:initials="U">
    <w:p w14:paraId="1BFC5A97">
      <w:pPr>
        <w:pStyle w:val="6"/>
        <w:rPr>
          <w:rFonts w:hint="default"/>
          <w:lang w:val="ru-RU"/>
        </w:rPr>
      </w:pPr>
      <w:r>
        <w:rPr>
          <w:lang w:val="ru-RU"/>
        </w:rPr>
        <w:t>Согласны</w:t>
      </w:r>
      <w:r>
        <w:rPr>
          <w:rFonts w:hint="default"/>
          <w:lang w:val="ru-RU"/>
        </w:rPr>
        <w:t xml:space="preserve"> с данным замечанием - передано в аренду 46 объектов, общей площадью 18,0 тыс. кв.м.</w:t>
      </w:r>
    </w:p>
    <w:p w14:paraId="60F38792">
      <w:pPr>
        <w:pStyle w:val="6"/>
        <w:rPr>
          <w:rFonts w:hint="default"/>
          <w:lang w:val="ru-RU"/>
        </w:rPr>
      </w:pPr>
      <w:r>
        <w:rPr>
          <w:rFonts w:hint="default"/>
          <w:lang w:val="ru-RU"/>
        </w:rPr>
        <w:t>Предложение о внесении информации о наличии или отсутствии долгов арендаторов на дату отчёта находится на обсуждении. В случае принятия данного  предложения такая информация будет внесена в отчёт в следующие отчётные периоды.</w:t>
      </w:r>
    </w:p>
    <w:p w14:paraId="6CB5D451">
      <w:pPr>
        <w:pStyle w:val="6"/>
      </w:pPr>
    </w:p>
  </w:comment>
  <w:comment w:id="6" w:author="Агеева Наталья Владимировна" w:date="2026-04-16T15:56:00Z" w:initials="АНВ">
    <w:p w14:paraId="693465F7">
      <w:pPr>
        <w:pStyle w:val="6"/>
      </w:pPr>
      <w:r>
        <w:t xml:space="preserve">Вся указанная в п 3.4. поддержка на сумму 37 млн руб на является возвратной? Если нет, то не возвратная поддержка видимо должна быть отражена в столбце расходы. </w:t>
      </w:r>
    </w:p>
  </w:comment>
  <w:comment w:id="7" w:author="User" w:date="2026-04-21T15:24:00Z" w:initials="U">
    <w:p w14:paraId="6AB5F752">
      <w:pPr>
        <w:pStyle w:val="6"/>
        <w:rPr>
          <w:rFonts w:hint="default"/>
          <w:lang w:val="ru-RU"/>
        </w:rPr>
      </w:pPr>
      <w:r>
        <w:rPr>
          <w:lang w:val="ru-RU"/>
        </w:rPr>
        <w:t>Эти</w:t>
      </w:r>
      <w:r>
        <w:rPr>
          <w:rFonts w:hint="default"/>
          <w:lang w:val="ru-RU"/>
        </w:rPr>
        <w:t xml:space="preserve"> средства являются возвратными.</w:t>
      </w:r>
    </w:p>
  </w:comment>
  <w:comment w:id="8" w:author="Агеева Наталья Владимировна" w:date="2026-04-16T16:04:00Z" w:initials="АНВ">
    <w:p w14:paraId="1A389A1C">
      <w:pPr>
        <w:pStyle w:val="6"/>
      </w:pPr>
      <w:r>
        <w:t>Нет данных о том, кто подготовил информацию.</w:t>
      </w:r>
    </w:p>
    <w:p w14:paraId="087CF4CC">
      <w:pPr>
        <w:pStyle w:val="6"/>
      </w:pPr>
      <w:r>
        <w:t>Форматирование столбцов приводит к меньшему расходу бумаги</w:t>
      </w:r>
    </w:p>
  </w:comment>
  <w:comment w:id="9" w:author="User" w:date="2026-04-21T15:41:33Z" w:initials="U">
    <w:p w14:paraId="3B6A007A">
      <w:pPr>
        <w:pStyle w:val="6"/>
        <w:rPr>
          <w:rFonts w:hint="default"/>
          <w:lang w:val="ru-RU"/>
        </w:rPr>
      </w:pPr>
      <w:r>
        <w:rPr>
          <w:lang w:val="ru-RU"/>
        </w:rPr>
        <w:t>Данное</w:t>
      </w:r>
      <w:r>
        <w:rPr>
          <w:rFonts w:hint="default"/>
          <w:lang w:val="ru-RU"/>
        </w:rPr>
        <w:t xml:space="preserve"> замечание будет учтено.</w:t>
      </w:r>
      <w:bookmarkStart w:id="0" w:name="_GoBack"/>
      <w:bookmarkEnd w:id="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9D51CCF" w15:done="0"/>
  <w15:commentEx w15:paraId="5795D57A" w15:done="0" w15:paraIdParent="79D51CCF"/>
  <w15:commentEx w15:paraId="7FBF1DFE" w15:done="0"/>
  <w15:commentEx w15:paraId="2A0F56E3" w15:done="0" w15:paraIdParent="7FBF1DFE"/>
  <w15:commentEx w15:paraId="18074024" w15:done="0"/>
  <w15:commentEx w15:paraId="6CB5D451" w15:done="0" w15:paraIdParent="18074024"/>
  <w15:commentEx w15:paraId="693465F7" w15:done="0"/>
  <w15:commentEx w15:paraId="6AB5F752" w15:done="0" w15:paraIdParent="693465F7"/>
  <w15:commentEx w15:paraId="087CF4CC" w15:done="0"/>
  <w15:commentEx w15:paraId="3B6A007A" w15:done="0" w15:paraIdParent="087CF4CC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Агеева Наталья Владимировна">
    <w15:presenceInfo w15:providerId="AD" w15:userId="S-1-5-21-3506328655-3482265378-2037538086-9068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37BB9"/>
    <w:rsid w:val="000436C4"/>
    <w:rsid w:val="00045E03"/>
    <w:rsid w:val="0005798D"/>
    <w:rsid w:val="00080E89"/>
    <w:rsid w:val="00086C93"/>
    <w:rsid w:val="000919A0"/>
    <w:rsid w:val="000B6DF0"/>
    <w:rsid w:val="000C7E10"/>
    <w:rsid w:val="000E4433"/>
    <w:rsid w:val="000F0B8D"/>
    <w:rsid w:val="001068AD"/>
    <w:rsid w:val="001428BB"/>
    <w:rsid w:val="00150355"/>
    <w:rsid w:val="00155F2F"/>
    <w:rsid w:val="0017247C"/>
    <w:rsid w:val="00177840"/>
    <w:rsid w:val="001835A4"/>
    <w:rsid w:val="001A4267"/>
    <w:rsid w:val="001A5E01"/>
    <w:rsid w:val="001C41C7"/>
    <w:rsid w:val="001E4250"/>
    <w:rsid w:val="00260F8A"/>
    <w:rsid w:val="002640C2"/>
    <w:rsid w:val="002818CD"/>
    <w:rsid w:val="00292678"/>
    <w:rsid w:val="002C3EB7"/>
    <w:rsid w:val="002C472C"/>
    <w:rsid w:val="002D0178"/>
    <w:rsid w:val="002E451A"/>
    <w:rsid w:val="002E532C"/>
    <w:rsid w:val="002E645C"/>
    <w:rsid w:val="00311B26"/>
    <w:rsid w:val="003361C9"/>
    <w:rsid w:val="00340FBB"/>
    <w:rsid w:val="003A620B"/>
    <w:rsid w:val="003B0AB4"/>
    <w:rsid w:val="003C5176"/>
    <w:rsid w:val="003D1187"/>
    <w:rsid w:val="003E09CD"/>
    <w:rsid w:val="004423E9"/>
    <w:rsid w:val="00442C7E"/>
    <w:rsid w:val="00472CE4"/>
    <w:rsid w:val="004742C0"/>
    <w:rsid w:val="004D05CB"/>
    <w:rsid w:val="004E7143"/>
    <w:rsid w:val="005415EC"/>
    <w:rsid w:val="005452BA"/>
    <w:rsid w:val="00553421"/>
    <w:rsid w:val="005A42FF"/>
    <w:rsid w:val="00612979"/>
    <w:rsid w:val="00621E38"/>
    <w:rsid w:val="00684874"/>
    <w:rsid w:val="00687E3D"/>
    <w:rsid w:val="006B62F4"/>
    <w:rsid w:val="006D2D95"/>
    <w:rsid w:val="00727251"/>
    <w:rsid w:val="007E7025"/>
    <w:rsid w:val="00807F88"/>
    <w:rsid w:val="008269A7"/>
    <w:rsid w:val="008316EE"/>
    <w:rsid w:val="00851F6F"/>
    <w:rsid w:val="008740E5"/>
    <w:rsid w:val="008B058F"/>
    <w:rsid w:val="008C74FD"/>
    <w:rsid w:val="008E4168"/>
    <w:rsid w:val="008F3D89"/>
    <w:rsid w:val="0090410D"/>
    <w:rsid w:val="009316D6"/>
    <w:rsid w:val="0093354B"/>
    <w:rsid w:val="0093559C"/>
    <w:rsid w:val="0096232F"/>
    <w:rsid w:val="0097063A"/>
    <w:rsid w:val="00987F5F"/>
    <w:rsid w:val="00991582"/>
    <w:rsid w:val="00995692"/>
    <w:rsid w:val="009C1CAB"/>
    <w:rsid w:val="009C5FC5"/>
    <w:rsid w:val="009D035E"/>
    <w:rsid w:val="00A0541E"/>
    <w:rsid w:val="00A456D5"/>
    <w:rsid w:val="00AA6F59"/>
    <w:rsid w:val="00AB3399"/>
    <w:rsid w:val="00AD0F9C"/>
    <w:rsid w:val="00B03C37"/>
    <w:rsid w:val="00B41158"/>
    <w:rsid w:val="00B4507F"/>
    <w:rsid w:val="00B905C6"/>
    <w:rsid w:val="00BC27D3"/>
    <w:rsid w:val="00BD5ECD"/>
    <w:rsid w:val="00BE66E8"/>
    <w:rsid w:val="00C219B5"/>
    <w:rsid w:val="00C336D8"/>
    <w:rsid w:val="00C604E3"/>
    <w:rsid w:val="00C65EAB"/>
    <w:rsid w:val="00C72E22"/>
    <w:rsid w:val="00C849E4"/>
    <w:rsid w:val="00C95DFB"/>
    <w:rsid w:val="00CB7FA7"/>
    <w:rsid w:val="00CE5C20"/>
    <w:rsid w:val="00D43BA2"/>
    <w:rsid w:val="00D474C7"/>
    <w:rsid w:val="00D76E90"/>
    <w:rsid w:val="00D96388"/>
    <w:rsid w:val="00DA4221"/>
    <w:rsid w:val="00DB79E0"/>
    <w:rsid w:val="00DC78EB"/>
    <w:rsid w:val="00DD1D6A"/>
    <w:rsid w:val="00DF2B62"/>
    <w:rsid w:val="00DF7331"/>
    <w:rsid w:val="00E10B22"/>
    <w:rsid w:val="00E1768C"/>
    <w:rsid w:val="00E36D73"/>
    <w:rsid w:val="00E45252"/>
    <w:rsid w:val="00E47E91"/>
    <w:rsid w:val="00E50814"/>
    <w:rsid w:val="00E66AE3"/>
    <w:rsid w:val="00E70CBA"/>
    <w:rsid w:val="00E7550F"/>
    <w:rsid w:val="00E90572"/>
    <w:rsid w:val="00EA2EEE"/>
    <w:rsid w:val="00EC6CA7"/>
    <w:rsid w:val="00ED57BC"/>
    <w:rsid w:val="00EF0AF5"/>
    <w:rsid w:val="00F26B81"/>
    <w:rsid w:val="00F32CC0"/>
    <w:rsid w:val="00F90E16"/>
    <w:rsid w:val="00F91B49"/>
    <w:rsid w:val="00FA6187"/>
    <w:rsid w:val="00FE01EC"/>
    <w:rsid w:val="00FE0D07"/>
    <w:rsid w:val="1D9A57F9"/>
    <w:rsid w:val="7131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uiPriority w:val="99"/>
    <w:rPr>
      <w:sz w:val="16"/>
      <w:szCs w:val="16"/>
    </w:rPr>
  </w:style>
  <w:style w:type="paragraph" w:styleId="5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6">
    <w:name w:val="annotation text"/>
    <w:basedOn w:val="1"/>
    <w:link w:val="10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7">
    <w:name w:val="annotation subject"/>
    <w:basedOn w:val="6"/>
    <w:next w:val="6"/>
    <w:link w:val="11"/>
    <w:semiHidden/>
    <w:unhideWhenUsed/>
    <w:uiPriority w:val="99"/>
    <w:rPr>
      <w:b/>
      <w:bCs/>
    </w:rPr>
  </w:style>
  <w:style w:type="paragraph" w:customStyle="1" w:styleId="8">
    <w:name w:val="ConsPlusNormal"/>
    <w:qFormat/>
    <w:uiPriority w:val="0"/>
    <w:pPr>
      <w:widowControl w:val="0"/>
      <w:autoSpaceDE w:val="0"/>
      <w:autoSpaceDN w:val="0"/>
    </w:pPr>
    <w:rPr>
      <w:rFonts w:ascii="Calibri" w:hAnsi="Calibri" w:cs="Calibri" w:eastAsiaTheme="minorEastAsia"/>
      <w:sz w:val="22"/>
      <w:szCs w:val="22"/>
      <w:lang w:val="ru-RU" w:eastAsia="ru-RU" w:bidi="ar-SA"/>
    </w:rPr>
  </w:style>
  <w:style w:type="character" w:customStyle="1" w:styleId="9">
    <w:name w:val="Текст выноски Знак"/>
    <w:basedOn w:val="2"/>
    <w:link w:val="5"/>
    <w:semiHidden/>
    <w:uiPriority w:val="99"/>
    <w:rPr>
      <w:rFonts w:ascii="Tahoma" w:hAnsi="Tahoma" w:cs="Tahoma"/>
      <w:sz w:val="16"/>
      <w:szCs w:val="16"/>
    </w:rPr>
  </w:style>
  <w:style w:type="character" w:customStyle="1" w:styleId="10">
    <w:name w:val="Текст примечания Знак"/>
    <w:basedOn w:val="2"/>
    <w:link w:val="6"/>
    <w:semiHidden/>
    <w:qFormat/>
    <w:uiPriority w:val="99"/>
    <w:rPr>
      <w:lang w:eastAsia="en-US"/>
    </w:rPr>
  </w:style>
  <w:style w:type="character" w:customStyle="1" w:styleId="11">
    <w:name w:val="Тема примечания Знак"/>
    <w:basedOn w:val="10"/>
    <w:link w:val="7"/>
    <w:semiHidden/>
    <w:qFormat/>
    <w:uiPriority w:val="99"/>
    <w:rPr>
      <w:b/>
      <w:bCs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1241</Words>
  <Characters>7077</Characters>
  <Lines>58</Lines>
  <Paragraphs>16</Paragraphs>
  <TotalTime>173</TotalTime>
  <ScaleCrop>false</ScaleCrop>
  <LinksUpToDate>false</LinksUpToDate>
  <CharactersWithSpaces>8302</CharactersWithSpaces>
  <Application>WPS Office_12.2.0.23196_F1E327BC-269C-435d-A152-05C5408002CA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2026-04-16T09:06:00Z</dcterms:created>
  <dc:creator>User</dc:creator>
  <cp:lastModifiedBy>User</cp:lastModifiedBy>
  <cp:lastPrinted>2026-01-15T07:22:00Z</cp:lastPrinted>
  <dcterms:modified xsi:type="dcterms:W3CDTF">2026-04-21T08:42:13Z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5E9EE2B8A1C144C0855335DD4FA69EB2_13</vt:lpwstr>
  </property>
</Properties>
</file>